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E03019">
        <w:t>Принципы построения информационной службы клинической фармакологии в медицинских учреждениях.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E03019">
        <w:rPr>
          <w:rFonts w:ascii="Times New Roman" w:hAnsi="Times New Roman"/>
        </w:rPr>
        <w:t>6.3.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>учебная комната,  РКБ им. Г.Г.</w:t>
      </w:r>
      <w:r w:rsidRPr="00445AFD">
        <w:rPr>
          <w:rFonts w:ascii="Times New Roman" w:hAnsi="Times New Roman"/>
          <w:sz w:val="24"/>
          <w:szCs w:val="24"/>
        </w:rPr>
        <w:t>Куватова.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046F21" w:rsidRPr="00E03019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019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E03019">
        <w:rPr>
          <w:rFonts w:ascii="Times New Roman" w:hAnsi="Times New Roman"/>
          <w:sz w:val="24"/>
          <w:szCs w:val="24"/>
        </w:rPr>
        <w:t>обучающийся</w:t>
      </w:r>
      <w:r w:rsidRPr="00E03019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E03019" w:rsidRPr="00E03019" w:rsidRDefault="00E03019" w:rsidP="00E03019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03019">
        <w:rPr>
          <w:rFonts w:ascii="Times New Roman" w:hAnsi="Times New Roman"/>
          <w:sz w:val="24"/>
          <w:szCs w:val="24"/>
        </w:rPr>
        <w:t>Принципы построения информационной службы клинической фармакологии в медицинских учреждениях.</w:t>
      </w:r>
      <w:r w:rsidR="008A34DD" w:rsidRPr="008A34DD">
        <w:rPr>
          <w:rFonts w:ascii="Times New Roman" w:hAnsi="Times New Roman"/>
          <w:sz w:val="24"/>
          <w:szCs w:val="24"/>
        </w:rPr>
        <w:t xml:space="preserve"> </w:t>
      </w:r>
      <w:r w:rsidR="008A34DD" w:rsidRPr="00924B90">
        <w:rPr>
          <w:rFonts w:ascii="Times New Roman" w:hAnsi="Times New Roman"/>
          <w:sz w:val="24"/>
          <w:szCs w:val="24"/>
        </w:rPr>
        <w:t>: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t>Ком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пь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ю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тер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ные про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грам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мы, связь с Мид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лай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ном, с Ин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тер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том . Ор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га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за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ция соб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го ар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хи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ва ме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ско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го уч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ния по ис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поль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нию ле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ных средств . Обу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ние вра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чей ра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бо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те с ин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фор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он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ным ма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риа</w:t>
      </w:r>
      <w:r w:rsidR="008A34DD" w:rsidRPr="00924B90">
        <w:rPr>
          <w:rFonts w:ascii="Times New Roman" w:hAnsi="Times New Roman"/>
          <w:color w:val="000000"/>
          <w:sz w:val="24"/>
          <w:szCs w:val="24"/>
        </w:rPr>
        <w:softHyphen/>
        <w:t>лом</w:t>
      </w:r>
      <w:r w:rsidR="008A34DD">
        <w:rPr>
          <w:rFonts w:ascii="Times New Roman" w:hAnsi="Times New Roman"/>
          <w:color w:val="000000"/>
          <w:sz w:val="24"/>
          <w:szCs w:val="24"/>
        </w:rPr>
        <w:t>.</w:t>
      </w:r>
    </w:p>
    <w:p w:rsidR="00656667" w:rsidRPr="00E03019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019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E03019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E03019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8A34DD" w:rsidRDefault="00E03019" w:rsidP="008A34D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3019">
        <w:rPr>
          <w:rFonts w:ascii="Times New Roman" w:hAnsi="Times New Roman"/>
          <w:sz w:val="24"/>
          <w:szCs w:val="24"/>
        </w:rPr>
        <w:t>Принципы построения информационной службы клинической фармакологии в медицинских учреждениях.</w:t>
      </w:r>
      <w:r w:rsidR="008A34DD" w:rsidRPr="008A34DD">
        <w:rPr>
          <w:rFonts w:ascii="Times New Roman" w:hAnsi="Times New Roman"/>
          <w:sz w:val="24"/>
          <w:szCs w:val="24"/>
        </w:rPr>
        <w:t xml:space="preserve"> </w:t>
      </w:r>
    </w:p>
    <w:p w:rsidR="008A34DD" w:rsidRPr="008A34DD" w:rsidRDefault="008A34DD" w:rsidP="008A34D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Ком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пь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ю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ные про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грам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мы, связь с Мид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лай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ном, с 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 xml:space="preserve">том . </w:t>
      </w:r>
    </w:p>
    <w:p w:rsidR="008A34DD" w:rsidRPr="008A34DD" w:rsidRDefault="008A34DD" w:rsidP="008A34D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Ор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за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ция соб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го ар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хи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ва ме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ско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го уч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ния по ис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поль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в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softHyphen/>
        <w:t>нию ле</w:t>
      </w:r>
      <w:r>
        <w:rPr>
          <w:rFonts w:ascii="Times New Roman" w:hAnsi="Times New Roman"/>
          <w:color w:val="000000"/>
          <w:sz w:val="24"/>
          <w:szCs w:val="24"/>
        </w:rPr>
        <w:softHyphen/>
        <w:t>кар</w:t>
      </w:r>
      <w:r>
        <w:rPr>
          <w:rFonts w:ascii="Times New Roman" w:hAnsi="Times New Roman"/>
          <w:color w:val="000000"/>
          <w:sz w:val="24"/>
          <w:szCs w:val="24"/>
        </w:rPr>
        <w:softHyphen/>
        <w:t>ст</w:t>
      </w:r>
      <w:r>
        <w:rPr>
          <w:rFonts w:ascii="Times New Roman" w:hAnsi="Times New Roman"/>
          <w:color w:val="000000"/>
          <w:sz w:val="24"/>
          <w:szCs w:val="24"/>
        </w:rPr>
        <w:softHyphen/>
        <w:t>вен</w:t>
      </w:r>
      <w:r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  <w:r w:rsidRPr="00924B9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552545" w:rsidRPr="00E03019" w:rsidRDefault="008A34DD" w:rsidP="008A34DD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4B90">
        <w:rPr>
          <w:rFonts w:ascii="Times New Roman" w:hAnsi="Times New Roman"/>
          <w:color w:val="000000"/>
          <w:sz w:val="24"/>
          <w:szCs w:val="24"/>
        </w:rPr>
        <w:t>Обу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ние вра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чей ра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бо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 с ин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фор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ци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он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ным ма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риа</w:t>
      </w:r>
      <w:r w:rsidRPr="00924B90">
        <w:rPr>
          <w:rFonts w:ascii="Times New Roman" w:hAnsi="Times New Roman"/>
          <w:color w:val="000000"/>
          <w:sz w:val="24"/>
          <w:szCs w:val="24"/>
        </w:rPr>
        <w:softHyphen/>
        <w:t>лом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656667" w:rsidRPr="00552545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552545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>ей: руководство для врачей: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>. - 2-е изд., испр.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>. - 2-е изд., испр. и доп.. - 2010. - 581 с. + 1 эл. опт. диск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> неотложная медицинская помощь: учебное пособие для сист. послевузовского проф. образования врачей рек. УМО по мед. и фармац. образованию вузов России/ С. С. Вялов [и др.] ; под ред. С. С. Вялова, С. А. Чобринской. - 3-е изд.. - М.: МЕДпресс-информ, 2009. - 112 с.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 М. Пантелеев. - СПб.: ООО "Береста", 2011 - . - В надзаг.: Санкт-Петербургская гос. мед. академия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Моноинфекции: туберкулез, ВИЧ-инфекция, вирусные гепатиты. - 2011. - 438 с.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 М. Пантелеев. - СПб.: ООО "Береста", 2011 - . - В надзаг.: Санкт-Петербургская гос. мед. академия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фармакогенетика/ Д. А. Сычев [и др.] ; под ред. В. Г. Кукеса, Н. П. Бочкова. - М.: Гэотар Медиа,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>Лекарственные средства: пособие для врачей/ М. Д. Машковский. - 16</w:t>
      </w:r>
      <w:r w:rsidR="00DD5511">
        <w:rPr>
          <w:rFonts w:ascii="Times New Roman" w:hAnsi="Times New Roman"/>
          <w:sz w:val="24"/>
          <w:szCs w:val="24"/>
        </w:rPr>
        <w:t>-е изд., перераб., испр.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Умеренков,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 :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r w:rsidRPr="000332E0">
        <w:rPr>
          <w:rFonts w:ascii="Times New Roman" w:hAnsi="Times New Roman"/>
          <w:spacing w:val="-6"/>
          <w:sz w:val="24"/>
          <w:szCs w:val="24"/>
        </w:rPr>
        <w:t>ГЭОТАР-Медиа, 2006,192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>Медицина, 2006, 528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 xml:space="preserve">Медицинское право (цв. илл.),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r w:rsidRPr="000332E0">
        <w:rPr>
          <w:rFonts w:ascii="Times New Roman" w:hAnsi="Times New Roman"/>
          <w:spacing w:val="-7"/>
          <w:sz w:val="24"/>
          <w:szCs w:val="24"/>
        </w:rPr>
        <w:t>ГЭОТАР-Медиа, 2006, 544 с.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494 «О совершенствовании деятельности врачей-клинических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>Перечень централизованно закупаемых за счет средств федерального бюджета лекарственных средств, предназначенных для лечения больных гемофилией, муковисцидозом, гипофизарным нанизмом, болезнью Гоше, миелолейкозом,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СР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3B75D7"/>
    <w:multiLevelType w:val="hybridMultilevel"/>
    <w:tmpl w:val="F280BAF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17"/>
  </w:num>
  <w:num w:numId="5">
    <w:abstractNumId w:val="13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0"/>
  </w:num>
  <w:num w:numId="14">
    <w:abstractNumId w:val="0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B0607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646115"/>
    <w:rsid w:val="00656667"/>
    <w:rsid w:val="00691F30"/>
    <w:rsid w:val="006C759B"/>
    <w:rsid w:val="006F2207"/>
    <w:rsid w:val="007715F6"/>
    <w:rsid w:val="00794A3F"/>
    <w:rsid w:val="007F383F"/>
    <w:rsid w:val="008A34DD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03019"/>
    <w:rsid w:val="00E111FB"/>
    <w:rsid w:val="00E1647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1143</Words>
  <Characters>6521</Characters>
  <Application>Microsoft Office Word</Application>
  <DocSecurity>0</DocSecurity>
  <Lines>54</Lines>
  <Paragraphs>15</Paragraphs>
  <ScaleCrop>false</ScaleCrop>
  <Company/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2018-11-29T14:52:00Z</dcterms:modified>
</cp:coreProperties>
</file>